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126DA" w14:textId="2201203A" w:rsidR="002464F7" w:rsidRDefault="00952260" w:rsidP="002464F7">
      <w:r w:rsidRPr="008D716E">
        <w:rPr>
          <w:noProof/>
          <w:color w:val="171717" w:themeColor="background2" w:themeShade="1A"/>
          <w:sz w:val="24"/>
          <w:szCs w:val="24"/>
        </w:rPr>
        <w:drawing>
          <wp:inline distT="0" distB="0" distL="0" distR="0" wp14:anchorId="203E036D" wp14:editId="6C17F7AC">
            <wp:extent cx="5760720" cy="88392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21656" w14:textId="77777777" w:rsidR="00C1103D" w:rsidRDefault="00C1103D" w:rsidP="002464F7">
      <w:pPr>
        <w:pStyle w:val="a3"/>
        <w:spacing w:before="0" w:beforeAutospacing="0" w:after="0" w:afterAutospacing="0"/>
        <w:rPr>
          <w:b/>
        </w:rPr>
      </w:pPr>
    </w:p>
    <w:p w14:paraId="18865760" w14:textId="77777777" w:rsidR="00C1103D" w:rsidRDefault="00C1103D" w:rsidP="002464F7">
      <w:pPr>
        <w:pStyle w:val="a3"/>
        <w:spacing w:before="0" w:beforeAutospacing="0" w:after="0" w:afterAutospacing="0"/>
        <w:rPr>
          <w:b/>
        </w:rPr>
      </w:pPr>
    </w:p>
    <w:p w14:paraId="1C43DFE9" w14:textId="387FC3C6" w:rsidR="002464F7" w:rsidRDefault="002464F7" w:rsidP="002464F7">
      <w:pPr>
        <w:pStyle w:val="a3"/>
        <w:spacing w:before="0" w:beforeAutospacing="0" w:after="0" w:afterAutospacing="0"/>
        <w:rPr>
          <w:b/>
        </w:rPr>
      </w:pPr>
      <w:r w:rsidRPr="004232DC">
        <w:rPr>
          <w:b/>
        </w:rPr>
        <w:t xml:space="preserve">ДО </w:t>
      </w:r>
      <w:r w:rsidR="00F82D10">
        <w:rPr>
          <w:b/>
        </w:rPr>
        <w:t>Г-Н ИВАН АЛЕКСИЕВ</w:t>
      </w:r>
      <w:r>
        <w:rPr>
          <w:b/>
        </w:rPr>
        <w:t xml:space="preserve"> </w:t>
      </w:r>
    </w:p>
    <w:p w14:paraId="3E3EB020" w14:textId="7A46E76C" w:rsidR="002464F7" w:rsidRDefault="00F82D10" w:rsidP="002464F7">
      <w:pPr>
        <w:pStyle w:val="a3"/>
        <w:spacing w:before="0" w:beforeAutospacing="0" w:after="0" w:afterAutospacing="0"/>
      </w:pPr>
      <w:r>
        <w:rPr>
          <w:b/>
        </w:rPr>
        <w:t xml:space="preserve">КМЕТ НА </w:t>
      </w:r>
      <w:r w:rsidR="002464F7">
        <w:rPr>
          <w:b/>
        </w:rPr>
        <w:t>ОБЩИН</w:t>
      </w:r>
      <w:r>
        <w:rPr>
          <w:b/>
        </w:rPr>
        <w:t xml:space="preserve">А </w:t>
      </w:r>
      <w:r w:rsidR="002464F7">
        <w:rPr>
          <w:b/>
        </w:rPr>
        <w:t>ПОМОРИЕ</w:t>
      </w:r>
    </w:p>
    <w:p w14:paraId="31ED6284" w14:textId="77777777" w:rsidR="004D004A" w:rsidRDefault="004D004A" w:rsidP="002464F7">
      <w:pPr>
        <w:rPr>
          <w:rFonts w:ascii="Times New Roman" w:hAnsi="Times New Roman" w:cs="Times New Roman"/>
          <w:sz w:val="24"/>
          <w:szCs w:val="24"/>
        </w:rPr>
      </w:pPr>
    </w:p>
    <w:p w14:paraId="042BF87D" w14:textId="77777777" w:rsidR="009E6860" w:rsidRDefault="009E6860" w:rsidP="001956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31A6F" w14:textId="77777777" w:rsidR="009E6860" w:rsidRDefault="009E6860" w:rsidP="001956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8337F" w14:textId="25E88C82" w:rsidR="00195620" w:rsidRDefault="00195620" w:rsidP="001956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4C7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3FEF2324" w14:textId="47B1DBEB" w:rsidR="009E6860" w:rsidRDefault="002464F7" w:rsidP="002464F7">
      <w:p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0E2D80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0E2D80">
        <w:rPr>
          <w:rFonts w:ascii="Times New Roman" w:hAnsi="Times New Roman" w:cs="Times New Roman"/>
          <w:sz w:val="24"/>
          <w:szCs w:val="24"/>
        </w:rPr>
        <w:t xml:space="preserve"> </w:t>
      </w:r>
      <w:r w:rsidR="00195620" w:rsidRPr="000E2D80">
        <w:rPr>
          <w:rFonts w:ascii="Times New Roman" w:hAnsi="Times New Roman" w:cs="Times New Roman"/>
          <w:sz w:val="24"/>
          <w:szCs w:val="24"/>
        </w:rPr>
        <w:t xml:space="preserve">предложение за прилагане на новите основи за определяне на такса </w:t>
      </w:r>
      <w:r w:rsidR="004462D7">
        <w:rPr>
          <w:rFonts w:ascii="Times New Roman" w:hAnsi="Times New Roman" w:cs="Times New Roman"/>
          <w:sz w:val="24"/>
          <w:szCs w:val="24"/>
        </w:rPr>
        <w:t xml:space="preserve">за </w:t>
      </w:r>
      <w:r w:rsidR="00195620" w:rsidRPr="000E2D80">
        <w:rPr>
          <w:rFonts w:ascii="Times New Roman" w:hAnsi="Times New Roman" w:cs="Times New Roman"/>
          <w:sz w:val="24"/>
          <w:szCs w:val="24"/>
        </w:rPr>
        <w:t>битови отпадъци, съгласно промените в ЗМДТ</w:t>
      </w:r>
      <w:r w:rsidR="009D34C7" w:rsidRPr="000E2D80">
        <w:rPr>
          <w:rFonts w:ascii="Times New Roman" w:hAnsi="Times New Roman" w:cs="Times New Roman"/>
          <w:sz w:val="24"/>
          <w:szCs w:val="24"/>
        </w:rPr>
        <w:t xml:space="preserve"> и</w:t>
      </w:r>
      <w:r w:rsidR="009D34C7" w:rsidRPr="000E2D80">
        <w:rPr>
          <w:rFonts w:ascii="Times New Roman" w:hAnsi="Times New Roman" w:cs="Times New Roman"/>
          <w:bCs/>
          <w:noProof/>
          <w:sz w:val="24"/>
          <w:szCs w:val="24"/>
        </w:rPr>
        <w:t xml:space="preserve">  </w:t>
      </w:r>
      <w:r w:rsidR="009D34C7" w:rsidRPr="000E2D80">
        <w:rPr>
          <w:rFonts w:ascii="Times New Roman" w:hAnsi="Times New Roman" w:cs="Times New Roman"/>
          <w:sz w:val="24"/>
          <w:szCs w:val="24"/>
        </w:rPr>
        <w:t>Наредба за реда за изготвяне и образеца на план-сметката за относимите разходи за извършване  на дей</w:t>
      </w:r>
      <w:r w:rsidR="009D34C7" w:rsidRPr="000E2D8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ности</w:t>
      </w:r>
      <w:r w:rsidR="009D34C7" w:rsidRPr="000E2D80">
        <w:rPr>
          <w:rFonts w:ascii="Times New Roman" w:hAnsi="Times New Roman" w:cs="Times New Roman"/>
          <w:sz w:val="24"/>
          <w:szCs w:val="24"/>
        </w:rPr>
        <w:t>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 в Закона за местните данъци и такси</w:t>
      </w:r>
      <w:r w:rsidR="009D34C7" w:rsidRPr="000E2D80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</w:p>
    <w:p w14:paraId="74B4865B" w14:textId="77777777" w:rsidR="00CB19D7" w:rsidRDefault="00CB19D7" w:rsidP="002464F7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4A3C5" w14:textId="7DFDF35D" w:rsidR="002464F7" w:rsidRDefault="00207926" w:rsidP="002464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64F7" w:rsidRPr="00485018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485018" w:rsidRPr="00485018">
        <w:rPr>
          <w:rFonts w:ascii="Times New Roman" w:hAnsi="Times New Roman" w:cs="Times New Roman"/>
          <w:b/>
          <w:bCs/>
          <w:sz w:val="24"/>
          <w:szCs w:val="24"/>
        </w:rPr>
        <w:t>ВАЖАЕМИ Г-Н АЛЕКСИЕВ</w:t>
      </w:r>
      <w:r w:rsidR="002464F7">
        <w:rPr>
          <w:rFonts w:ascii="Times New Roman" w:hAnsi="Times New Roman" w:cs="Times New Roman"/>
          <w:sz w:val="24"/>
          <w:szCs w:val="24"/>
        </w:rPr>
        <w:t>,</w:t>
      </w:r>
    </w:p>
    <w:p w14:paraId="21C67860" w14:textId="574CF264" w:rsidR="00B1753A" w:rsidRDefault="00944CF8" w:rsidP="00376F26">
      <w:pPr>
        <w:pStyle w:val="title19"/>
        <w:spacing w:before="0" w:beforeAutospacing="0" w:after="0" w:afterAutospacing="0"/>
        <w:ind w:firstLine="709"/>
        <w:textAlignment w:val="center"/>
        <w:rPr>
          <w:i w:val="0"/>
          <w:iCs w:val="0"/>
          <w:color w:val="000000"/>
          <w:spacing w:val="1"/>
        </w:rPr>
      </w:pPr>
      <w:r w:rsidRPr="00DE7E54">
        <w:rPr>
          <w:i w:val="0"/>
          <w:iCs w:val="0"/>
          <w:shd w:val="clear" w:color="auto" w:fill="FEFEFE"/>
        </w:rPr>
        <w:t>Със З</w:t>
      </w:r>
      <w:r w:rsidR="000E2D80">
        <w:rPr>
          <w:i w:val="0"/>
          <w:iCs w:val="0"/>
          <w:shd w:val="clear" w:color="auto" w:fill="FEFEFE"/>
        </w:rPr>
        <w:t xml:space="preserve">акона за изменение и допълнение </w:t>
      </w:r>
      <w:r w:rsidRPr="00DE7E54">
        <w:rPr>
          <w:i w:val="0"/>
          <w:iCs w:val="0"/>
          <w:shd w:val="clear" w:color="auto" w:fill="FEFEFE"/>
        </w:rPr>
        <w:t xml:space="preserve">на ЗМДТ, </w:t>
      </w:r>
      <w:r w:rsidRPr="00DE7E54">
        <w:rPr>
          <w:bCs/>
          <w:i w:val="0"/>
          <w:iCs w:val="0"/>
        </w:rPr>
        <w:t>обн. в ДВ, бр.88 от 03.11.2017г., разпоредбите на З</w:t>
      </w:r>
      <w:r w:rsidR="00DE7E54">
        <w:rPr>
          <w:bCs/>
          <w:i w:val="0"/>
          <w:iCs w:val="0"/>
        </w:rPr>
        <w:t>акона за местните данъци и такси</w:t>
      </w:r>
      <w:r w:rsidR="004462D7">
        <w:rPr>
          <w:bCs/>
          <w:i w:val="0"/>
          <w:iCs w:val="0"/>
        </w:rPr>
        <w:t xml:space="preserve"> </w:t>
      </w:r>
      <w:r w:rsidR="00DE7E54">
        <w:rPr>
          <w:bCs/>
          <w:i w:val="0"/>
          <w:iCs w:val="0"/>
        </w:rPr>
        <w:t>/ ЗМДТ/</w:t>
      </w:r>
      <w:r w:rsidR="0083286C">
        <w:rPr>
          <w:bCs/>
          <w:i w:val="0"/>
          <w:iCs w:val="0"/>
        </w:rPr>
        <w:t xml:space="preserve">, </w:t>
      </w:r>
      <w:r w:rsidRPr="00DE7E54">
        <w:rPr>
          <w:bCs/>
          <w:i w:val="0"/>
          <w:iCs w:val="0"/>
        </w:rPr>
        <w:t xml:space="preserve">отнасящи се до таксата </w:t>
      </w:r>
      <w:r w:rsidR="006E4F3F">
        <w:rPr>
          <w:bCs/>
          <w:i w:val="0"/>
          <w:iCs w:val="0"/>
        </w:rPr>
        <w:t xml:space="preserve">за </w:t>
      </w:r>
      <w:r w:rsidRPr="00DE7E54">
        <w:rPr>
          <w:bCs/>
          <w:i w:val="0"/>
          <w:iCs w:val="0"/>
        </w:rPr>
        <w:t>битови отпадъци са изменени изцяло, като новата  правна уредба</w:t>
      </w:r>
      <w:r w:rsidRPr="00DE7E54">
        <w:rPr>
          <w:i w:val="0"/>
          <w:iCs w:val="0"/>
          <w:color w:val="000000"/>
        </w:rPr>
        <w:t xml:space="preserve"> изключва възможността да се използва като основа за определяне на размера на дължимата такса </w:t>
      </w:r>
      <w:r w:rsidR="004462D7">
        <w:rPr>
          <w:i w:val="0"/>
          <w:iCs w:val="0"/>
          <w:color w:val="000000"/>
        </w:rPr>
        <w:t xml:space="preserve">за </w:t>
      </w:r>
      <w:r w:rsidRPr="00DE7E54">
        <w:rPr>
          <w:i w:val="0"/>
          <w:iCs w:val="0"/>
          <w:color w:val="000000"/>
        </w:rPr>
        <w:t xml:space="preserve">битови отпадъци </w:t>
      </w:r>
      <w:r w:rsidRPr="00DE7E54">
        <w:rPr>
          <w:i w:val="0"/>
          <w:iCs w:val="0"/>
          <w:color w:val="000000"/>
          <w:spacing w:val="1"/>
        </w:rPr>
        <w:t>данъчната оценка на недвижимите имоти</w:t>
      </w:r>
      <w:r w:rsidR="0099524D">
        <w:rPr>
          <w:i w:val="0"/>
          <w:iCs w:val="0"/>
          <w:color w:val="000000"/>
          <w:spacing w:val="1"/>
        </w:rPr>
        <w:t xml:space="preserve"> или</w:t>
      </w:r>
      <w:r w:rsidRPr="00DE7E54">
        <w:rPr>
          <w:i w:val="0"/>
          <w:iCs w:val="0"/>
          <w:color w:val="000000"/>
          <w:spacing w:val="1"/>
        </w:rPr>
        <w:t xml:space="preserve"> тяхната </w:t>
      </w:r>
      <w:r w:rsidR="005A2C40">
        <w:rPr>
          <w:i w:val="0"/>
          <w:iCs w:val="0"/>
          <w:color w:val="000000"/>
          <w:spacing w:val="1"/>
        </w:rPr>
        <w:t xml:space="preserve">отчетна </w:t>
      </w:r>
      <w:r w:rsidRPr="00DE7E54">
        <w:rPr>
          <w:i w:val="0"/>
          <w:iCs w:val="0"/>
          <w:color w:val="000000"/>
          <w:spacing w:val="1"/>
        </w:rPr>
        <w:t>стойност</w:t>
      </w:r>
      <w:r w:rsidR="0099524D">
        <w:rPr>
          <w:i w:val="0"/>
          <w:iCs w:val="0"/>
          <w:color w:val="000000"/>
          <w:spacing w:val="1"/>
        </w:rPr>
        <w:t xml:space="preserve">. </w:t>
      </w:r>
    </w:p>
    <w:p w14:paraId="2C0CA738" w14:textId="53418164" w:rsidR="00944CF8" w:rsidRDefault="00CD6CA0" w:rsidP="00CD6CA0">
      <w:pPr>
        <w:pStyle w:val="title19"/>
        <w:spacing w:before="0" w:beforeAutospacing="0" w:after="0" w:afterAutospacing="0"/>
        <w:ind w:firstLine="0"/>
        <w:textAlignment w:val="center"/>
        <w:rPr>
          <w:i w:val="0"/>
          <w:iCs w:val="0"/>
        </w:rPr>
      </w:pPr>
      <w:r>
        <w:rPr>
          <w:i w:val="0"/>
          <w:iCs w:val="0"/>
          <w:color w:val="000000"/>
          <w:spacing w:val="1"/>
        </w:rPr>
        <w:t xml:space="preserve">           </w:t>
      </w:r>
      <w:r w:rsidR="00944CF8" w:rsidRPr="00DE7E54">
        <w:rPr>
          <w:i w:val="0"/>
          <w:iCs w:val="0"/>
          <w:color w:val="000000"/>
          <w:spacing w:val="1"/>
        </w:rPr>
        <w:t>Влизането в сила на закон</w:t>
      </w:r>
      <w:r w:rsidR="0083286C">
        <w:rPr>
          <w:i w:val="0"/>
          <w:iCs w:val="0"/>
          <w:color w:val="000000"/>
          <w:spacing w:val="1"/>
        </w:rPr>
        <w:t>а</w:t>
      </w:r>
      <w:r w:rsidR="00944CF8" w:rsidRPr="00DE7E54">
        <w:rPr>
          <w:i w:val="0"/>
          <w:iCs w:val="0"/>
          <w:color w:val="000000"/>
          <w:spacing w:val="1"/>
        </w:rPr>
        <w:t xml:space="preserve"> е многократно отлагано по ред причини,</w:t>
      </w:r>
      <w:r w:rsidR="00EA6ACC" w:rsidRPr="00DE7E54">
        <w:rPr>
          <w:i w:val="0"/>
          <w:iCs w:val="0"/>
          <w:color w:val="000000"/>
          <w:spacing w:val="1"/>
        </w:rPr>
        <w:t xml:space="preserve"> </w:t>
      </w:r>
      <w:r w:rsidR="00944CF8" w:rsidRPr="00DE7E54">
        <w:rPr>
          <w:i w:val="0"/>
          <w:iCs w:val="0"/>
          <w:color w:val="000000"/>
          <w:spacing w:val="1"/>
        </w:rPr>
        <w:t xml:space="preserve"> </w:t>
      </w:r>
      <w:r w:rsidR="00944CF8" w:rsidRPr="00DE7E54">
        <w:rPr>
          <w:i w:val="0"/>
          <w:iCs w:val="0"/>
          <w:spacing w:val="1"/>
        </w:rPr>
        <w:t xml:space="preserve">като </w:t>
      </w:r>
      <w:r w:rsidR="002653C4">
        <w:rPr>
          <w:i w:val="0"/>
          <w:iCs w:val="0"/>
          <w:spacing w:val="1"/>
        </w:rPr>
        <w:t xml:space="preserve">след последното изменение от </w:t>
      </w:r>
      <w:r w:rsidR="00DE3975">
        <w:rPr>
          <w:i w:val="0"/>
          <w:iCs w:val="0"/>
          <w:spacing w:val="1"/>
        </w:rPr>
        <w:t xml:space="preserve">2025г., </w:t>
      </w:r>
      <w:r w:rsidR="00DE3975" w:rsidRPr="00DE3975">
        <w:rPr>
          <w:i w:val="0"/>
          <w:iCs w:val="0"/>
          <w:spacing w:val="1"/>
        </w:rPr>
        <w:t>з</w:t>
      </w:r>
      <w:r w:rsidR="00944CF8" w:rsidRPr="00DE3975">
        <w:rPr>
          <w:i w:val="0"/>
          <w:iCs w:val="0"/>
          <w:spacing w:val="1"/>
        </w:rPr>
        <w:t>аконът вл</w:t>
      </w:r>
      <w:r w:rsidR="00446062">
        <w:rPr>
          <w:i w:val="0"/>
          <w:iCs w:val="0"/>
          <w:spacing w:val="1"/>
        </w:rPr>
        <w:t xml:space="preserve">езе </w:t>
      </w:r>
      <w:r w:rsidR="00944CF8" w:rsidRPr="00DE3975">
        <w:rPr>
          <w:i w:val="0"/>
          <w:iCs w:val="0"/>
          <w:spacing w:val="1"/>
        </w:rPr>
        <w:t xml:space="preserve"> в сила </w:t>
      </w:r>
      <w:r w:rsidR="00944CF8" w:rsidRPr="00DE3975">
        <w:rPr>
          <w:i w:val="0"/>
          <w:iCs w:val="0"/>
        </w:rPr>
        <w:t>от 01.01</w:t>
      </w:r>
      <w:r w:rsidR="00EA6ACC" w:rsidRPr="00DE3975">
        <w:rPr>
          <w:i w:val="0"/>
          <w:iCs w:val="0"/>
        </w:rPr>
        <w:t>.202</w:t>
      </w:r>
      <w:r w:rsidR="00446062">
        <w:rPr>
          <w:i w:val="0"/>
          <w:iCs w:val="0"/>
        </w:rPr>
        <w:t>6</w:t>
      </w:r>
      <w:r w:rsidR="00EA6ACC" w:rsidRPr="00DE3975">
        <w:rPr>
          <w:i w:val="0"/>
          <w:iCs w:val="0"/>
        </w:rPr>
        <w:t>г.</w:t>
      </w:r>
      <w:r w:rsidR="003C0E60">
        <w:rPr>
          <w:i w:val="0"/>
          <w:iCs w:val="0"/>
        </w:rPr>
        <w:t xml:space="preserve"> </w:t>
      </w:r>
    </w:p>
    <w:p w14:paraId="5A22FDFF" w14:textId="6E00C661" w:rsidR="006A5D2B" w:rsidRPr="006A5D2B" w:rsidRDefault="00820968" w:rsidP="00820968">
      <w:pPr>
        <w:pStyle w:val="title19"/>
        <w:spacing w:before="0" w:beforeAutospacing="0" w:after="0" w:afterAutospacing="0"/>
        <w:ind w:firstLine="0"/>
        <w:textAlignment w:val="center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           </w:t>
      </w:r>
      <w:r w:rsidR="006A5D2B" w:rsidRPr="006A5D2B">
        <w:rPr>
          <w:bCs/>
          <w:i w:val="0"/>
          <w:iCs w:val="0"/>
        </w:rPr>
        <w:t xml:space="preserve">Същевременно с </w:t>
      </w:r>
      <w:bookmarkStart w:id="0" w:name="_Hlk241160367"/>
      <w:r w:rsidR="006A5D2B" w:rsidRPr="006A5D2B">
        <w:rPr>
          <w:lang w:val="ru-RU"/>
        </w:rPr>
        <w:t>§ 6</w:t>
      </w:r>
      <w:bookmarkEnd w:id="0"/>
      <w:r w:rsidR="006A5D2B" w:rsidRPr="006A5D2B">
        <w:rPr>
          <w:lang w:val="ru-RU"/>
        </w:rPr>
        <w:t xml:space="preserve"> и </w:t>
      </w:r>
      <w:r w:rsidR="006A5D2B" w:rsidRPr="006A5D2B">
        <w:rPr>
          <w:i w:val="0"/>
          <w:iCs w:val="0"/>
        </w:rPr>
        <w:t xml:space="preserve">§7, </w:t>
      </w:r>
      <w:r w:rsidR="006A5D2B" w:rsidRPr="006A5D2B">
        <w:rPr>
          <w:lang w:val="ru-RU"/>
        </w:rPr>
        <w:t xml:space="preserve"> (в сила от 19.12.2025 г.)</w:t>
      </w:r>
      <w:r w:rsidR="006A5D2B" w:rsidRPr="006A5D2B">
        <w:t xml:space="preserve"> </w:t>
      </w:r>
      <w:r w:rsidR="006A5D2B" w:rsidRPr="006A5D2B">
        <w:rPr>
          <w:i w:val="0"/>
          <w:iCs w:val="0"/>
        </w:rPr>
        <w:t xml:space="preserve">от </w:t>
      </w:r>
      <w:proofErr w:type="spellStart"/>
      <w:r w:rsidR="006A5D2B" w:rsidRPr="006A5D2B">
        <w:rPr>
          <w:i w:val="0"/>
          <w:iCs w:val="0"/>
          <w:lang w:val="ru-RU"/>
        </w:rPr>
        <w:t>Преходни</w:t>
      </w:r>
      <w:r w:rsidR="00F60C1E">
        <w:rPr>
          <w:i w:val="0"/>
          <w:iCs w:val="0"/>
          <w:lang w:val="ru-RU"/>
        </w:rPr>
        <w:t>те</w:t>
      </w:r>
      <w:proofErr w:type="spellEnd"/>
      <w:r w:rsidR="006A5D2B" w:rsidRPr="006A5D2B">
        <w:rPr>
          <w:i w:val="0"/>
          <w:iCs w:val="0"/>
          <w:lang w:val="ru-RU"/>
        </w:rPr>
        <w:t xml:space="preserve"> и </w:t>
      </w:r>
      <w:proofErr w:type="spellStart"/>
      <w:r w:rsidR="00F60C1E">
        <w:rPr>
          <w:i w:val="0"/>
          <w:iCs w:val="0"/>
          <w:lang w:val="ru-RU"/>
        </w:rPr>
        <w:t>з</w:t>
      </w:r>
      <w:r w:rsidR="006A5D2B" w:rsidRPr="006A5D2B">
        <w:rPr>
          <w:i w:val="0"/>
          <w:iCs w:val="0"/>
          <w:lang w:val="ru-RU"/>
        </w:rPr>
        <w:t>аключителни</w:t>
      </w:r>
      <w:r w:rsidR="00F60C1E">
        <w:rPr>
          <w:i w:val="0"/>
          <w:iCs w:val="0"/>
          <w:lang w:val="ru-RU"/>
        </w:rPr>
        <w:t>те</w:t>
      </w:r>
      <w:proofErr w:type="spellEnd"/>
      <w:r w:rsidR="006A5D2B" w:rsidRPr="006A5D2B">
        <w:rPr>
          <w:i w:val="0"/>
          <w:iCs w:val="0"/>
          <w:lang w:val="ru-RU"/>
        </w:rPr>
        <w:t xml:space="preserve"> </w:t>
      </w:r>
      <w:proofErr w:type="spellStart"/>
      <w:r w:rsidR="006A5D2B" w:rsidRPr="006A5D2B">
        <w:rPr>
          <w:i w:val="0"/>
          <w:iCs w:val="0"/>
          <w:lang w:val="ru-RU"/>
        </w:rPr>
        <w:t>разпоредби</w:t>
      </w:r>
      <w:proofErr w:type="spellEnd"/>
      <w:r w:rsidR="006A5D2B" w:rsidRPr="006A5D2B">
        <w:rPr>
          <w:i w:val="0"/>
          <w:iCs w:val="0"/>
          <w:lang w:val="ru-RU"/>
        </w:rPr>
        <w:t xml:space="preserve"> </w:t>
      </w:r>
      <w:r w:rsidR="006A5D2B" w:rsidRPr="006A5D2B">
        <w:rPr>
          <w:i w:val="0"/>
          <w:iCs w:val="0"/>
        </w:rPr>
        <w:t>на З</w:t>
      </w:r>
      <w:r w:rsidR="006A5D2B" w:rsidRPr="006A5D2B">
        <w:rPr>
          <w:bCs/>
          <w:i w:val="0"/>
          <w:iCs w:val="0"/>
        </w:rPr>
        <w:t>акон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2026г.</w:t>
      </w:r>
      <w:r w:rsidR="00F60C1E">
        <w:rPr>
          <w:bCs/>
          <w:i w:val="0"/>
          <w:iCs w:val="0"/>
        </w:rPr>
        <w:t xml:space="preserve">  </w:t>
      </w:r>
      <w:r w:rsidR="006A5D2B" w:rsidRPr="006A5D2B">
        <w:rPr>
          <w:bCs/>
          <w:i w:val="0"/>
          <w:iCs w:val="0"/>
        </w:rPr>
        <w:t xml:space="preserve">се направиха </w:t>
      </w:r>
      <w:r w:rsidR="006A5D2B" w:rsidRPr="006A5D2B">
        <w:rPr>
          <w:i w:val="0"/>
          <w:iCs w:val="0"/>
          <w:lang w:val="ru-RU"/>
        </w:rPr>
        <w:t xml:space="preserve">изменения и </w:t>
      </w:r>
      <w:proofErr w:type="spellStart"/>
      <w:r w:rsidR="006A5D2B" w:rsidRPr="006A5D2B">
        <w:rPr>
          <w:i w:val="0"/>
          <w:iCs w:val="0"/>
          <w:lang w:val="ru-RU"/>
        </w:rPr>
        <w:t>допълнения</w:t>
      </w:r>
      <w:proofErr w:type="spellEnd"/>
      <w:r w:rsidR="006A5D2B" w:rsidRPr="006A5D2B">
        <w:rPr>
          <w:i w:val="0"/>
          <w:iCs w:val="0"/>
        </w:rPr>
        <w:t xml:space="preserve"> на ЗМДТ, които позволиха да се запази възможността за </w:t>
      </w:r>
      <w:r w:rsidR="006A5D2B" w:rsidRPr="006A5D2B">
        <w:rPr>
          <w:bCs/>
          <w:i w:val="0"/>
          <w:iCs w:val="0"/>
        </w:rPr>
        <w:t xml:space="preserve"> ползване на данъчна оценка и през 2026г., </w:t>
      </w:r>
      <w:r w:rsidR="006A5D2B" w:rsidRPr="006A5D2B">
        <w:rPr>
          <w:b/>
          <w:i w:val="0"/>
          <w:iCs w:val="0"/>
        </w:rPr>
        <w:t>паралелно</w:t>
      </w:r>
      <w:r w:rsidR="006A5D2B" w:rsidRPr="006A5D2B">
        <w:rPr>
          <w:bCs/>
          <w:i w:val="0"/>
          <w:iCs w:val="0"/>
        </w:rPr>
        <w:t xml:space="preserve"> с влизането в сила на измененията, обн. ДВ. Бр.88/2017г., включително и на новите основи по чл.67, ал.8 от ЗМДТ. </w:t>
      </w:r>
    </w:p>
    <w:p w14:paraId="0B770205" w14:textId="7DD5D91D" w:rsidR="006A5D2B" w:rsidRPr="006A5D2B" w:rsidRDefault="006A5D2B" w:rsidP="006A5D2B">
      <w:pPr>
        <w:pStyle w:val="title19"/>
        <w:spacing w:before="0" w:beforeAutospacing="0" w:after="0" w:afterAutospacing="0"/>
        <w:ind w:firstLine="708"/>
        <w:textAlignment w:val="center"/>
        <w:rPr>
          <w:bCs/>
          <w:i w:val="0"/>
          <w:iCs w:val="0"/>
        </w:rPr>
      </w:pPr>
      <w:r w:rsidRPr="006A5D2B">
        <w:rPr>
          <w:i w:val="0"/>
          <w:iCs w:val="0"/>
        </w:rPr>
        <w:t xml:space="preserve">Цитираните разпоредби позволиха преходен ред за 2026г., през който се предостави възможност на общините да преценят дали да определят и да събират таксата по досегашния ред въз основа на ставките от 2025г.  или да преминат към облагане по новите основи.  Отложи се  забраната  за използване на данъчна оценка на недвижимите </w:t>
      </w:r>
      <w:r w:rsidRPr="006A5D2B">
        <w:rPr>
          <w:i w:val="0"/>
          <w:iCs w:val="0"/>
        </w:rPr>
        <w:lastRenderedPageBreak/>
        <w:t xml:space="preserve">имоти, балансовата им стойност или  пазарната им цена  за облагане с ТБО  до 31.12.2026г. </w:t>
      </w:r>
    </w:p>
    <w:p w14:paraId="5EA5425D" w14:textId="6E77009C" w:rsidR="00C762D4" w:rsidRDefault="006A5D2B" w:rsidP="00433FDD">
      <w:pPr>
        <w:pStyle w:val="title19"/>
        <w:spacing w:before="0" w:beforeAutospacing="0" w:after="0" w:afterAutospacing="0"/>
        <w:ind w:firstLine="0"/>
        <w:textAlignment w:val="center"/>
        <w:rPr>
          <w:i w:val="0"/>
          <w:iCs w:val="0"/>
        </w:rPr>
      </w:pPr>
      <w:r>
        <w:rPr>
          <w:i w:val="0"/>
          <w:iCs w:val="0"/>
        </w:rPr>
        <w:t xml:space="preserve">  </w:t>
      </w:r>
      <w:r w:rsidR="00433FDD">
        <w:rPr>
          <w:i w:val="0"/>
          <w:iCs w:val="0"/>
          <w:color w:val="000000"/>
        </w:rPr>
        <w:t xml:space="preserve">           </w:t>
      </w:r>
      <w:r w:rsidR="00C762D4" w:rsidRPr="00DE7E54">
        <w:rPr>
          <w:i w:val="0"/>
          <w:iCs w:val="0"/>
          <w:color w:val="000000"/>
        </w:rPr>
        <w:t xml:space="preserve">С ПМС №93/04.04.2024г. Министерският съвет прие </w:t>
      </w:r>
      <w:r w:rsidR="00C762D4" w:rsidRPr="00DE7E54">
        <w:rPr>
          <w:i w:val="0"/>
          <w:iCs w:val="0"/>
        </w:rPr>
        <w:t>Наредба за реда за изготвяне и образеца на план-сметката за относимите разходи за извършване  на дейностите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 в Закона за местните данъци и такси</w:t>
      </w:r>
      <w:r w:rsidR="00DE7E54">
        <w:rPr>
          <w:i w:val="0"/>
          <w:iCs w:val="0"/>
        </w:rPr>
        <w:t xml:space="preserve"> /Наредбата</w:t>
      </w:r>
      <w:r w:rsidR="00A50C95">
        <w:rPr>
          <w:i w:val="0"/>
          <w:iCs w:val="0"/>
        </w:rPr>
        <w:t xml:space="preserve"> за план-сметката</w:t>
      </w:r>
      <w:r w:rsidR="00DE7E54">
        <w:rPr>
          <w:i w:val="0"/>
          <w:iCs w:val="0"/>
        </w:rPr>
        <w:t>/.</w:t>
      </w:r>
    </w:p>
    <w:p w14:paraId="7D2D9169" w14:textId="0E6E9801" w:rsidR="00714FAA" w:rsidRPr="00AE70F7" w:rsidRDefault="00DE7E54" w:rsidP="00376F26">
      <w:pPr>
        <w:pStyle w:val="title19"/>
        <w:spacing w:before="0" w:beforeAutospacing="0" w:after="0" w:afterAutospacing="0"/>
        <w:ind w:firstLine="709"/>
        <w:textAlignment w:val="center"/>
        <w:rPr>
          <w:i w:val="0"/>
          <w:iCs w:val="0"/>
        </w:rPr>
      </w:pPr>
      <w:r>
        <w:rPr>
          <w:i w:val="0"/>
          <w:iCs w:val="0"/>
        </w:rPr>
        <w:t xml:space="preserve">В </w:t>
      </w:r>
      <w:r w:rsidR="00D96501">
        <w:rPr>
          <w:i w:val="0"/>
          <w:iCs w:val="0"/>
        </w:rPr>
        <w:t xml:space="preserve">съответствие с </w:t>
      </w:r>
      <w:r w:rsidR="008456AF" w:rsidRPr="00521817">
        <w:rPr>
          <w:i w:val="0"/>
          <w:iCs w:val="0"/>
        </w:rPr>
        <w:t>изменения</w:t>
      </w:r>
      <w:r w:rsidR="0083286C">
        <w:rPr>
          <w:i w:val="0"/>
          <w:iCs w:val="0"/>
        </w:rPr>
        <w:t>та</w:t>
      </w:r>
      <w:r w:rsidRPr="00521817">
        <w:rPr>
          <w:i w:val="0"/>
          <w:iCs w:val="0"/>
        </w:rPr>
        <w:t xml:space="preserve"> </w:t>
      </w:r>
      <w:r>
        <w:rPr>
          <w:i w:val="0"/>
          <w:iCs w:val="0"/>
        </w:rPr>
        <w:t xml:space="preserve">на разпоредбите на </w:t>
      </w:r>
      <w:r w:rsidR="00975C16">
        <w:rPr>
          <w:i w:val="0"/>
          <w:iCs w:val="0"/>
        </w:rPr>
        <w:t>ЗМДТ и Наредбата</w:t>
      </w:r>
      <w:r w:rsidR="00721FF3">
        <w:rPr>
          <w:i w:val="0"/>
          <w:iCs w:val="0"/>
        </w:rPr>
        <w:t xml:space="preserve"> за план-сметката</w:t>
      </w:r>
      <w:r w:rsidR="008456AF">
        <w:rPr>
          <w:i w:val="0"/>
          <w:iCs w:val="0"/>
        </w:rPr>
        <w:t>,</w:t>
      </w:r>
      <w:r w:rsidR="00975C16">
        <w:rPr>
          <w:i w:val="0"/>
          <w:iCs w:val="0"/>
        </w:rPr>
        <w:t xml:space="preserve"> следва да се осъществи преход от съществуващия модел за определяне на размерът на таксата </w:t>
      </w:r>
      <w:r w:rsidR="00C56C96">
        <w:rPr>
          <w:i w:val="0"/>
          <w:iCs w:val="0"/>
        </w:rPr>
        <w:t xml:space="preserve">за </w:t>
      </w:r>
      <w:r w:rsidR="00975C16">
        <w:rPr>
          <w:i w:val="0"/>
          <w:iCs w:val="0"/>
        </w:rPr>
        <w:t xml:space="preserve">битови отпадъци /ТБО/ базиран на промил върху данъчната оценка, съответно отчетната стойност на недвижимите имоти, към новите основи, </w:t>
      </w:r>
      <w:r w:rsidR="00C45995">
        <w:rPr>
          <w:i w:val="0"/>
          <w:iCs w:val="0"/>
        </w:rPr>
        <w:t>регламентирани</w:t>
      </w:r>
      <w:r w:rsidR="00975C16">
        <w:rPr>
          <w:i w:val="0"/>
          <w:iCs w:val="0"/>
        </w:rPr>
        <w:t xml:space="preserve"> в ЗМДТ и Наредбата</w:t>
      </w:r>
      <w:r w:rsidR="00C56C96">
        <w:rPr>
          <w:i w:val="0"/>
          <w:iCs w:val="0"/>
        </w:rPr>
        <w:t xml:space="preserve"> за план-сметката</w:t>
      </w:r>
      <w:r w:rsidR="00124231">
        <w:rPr>
          <w:i w:val="0"/>
          <w:iCs w:val="0"/>
        </w:rPr>
        <w:t xml:space="preserve"> за облагане </w:t>
      </w:r>
      <w:r w:rsidR="00BD5E71">
        <w:rPr>
          <w:i w:val="0"/>
          <w:iCs w:val="0"/>
        </w:rPr>
        <w:t>на задължените лица</w:t>
      </w:r>
      <w:r w:rsidR="00124231">
        <w:rPr>
          <w:i w:val="0"/>
          <w:iCs w:val="0"/>
        </w:rPr>
        <w:t xml:space="preserve"> с такса </w:t>
      </w:r>
      <w:r w:rsidR="00C56C96">
        <w:rPr>
          <w:i w:val="0"/>
          <w:iCs w:val="0"/>
        </w:rPr>
        <w:t xml:space="preserve">за </w:t>
      </w:r>
      <w:r w:rsidR="00124231" w:rsidRPr="00AE70F7">
        <w:rPr>
          <w:i w:val="0"/>
          <w:iCs w:val="0"/>
        </w:rPr>
        <w:t>битови отпадъци</w:t>
      </w:r>
      <w:r w:rsidR="00714FAA" w:rsidRPr="00AE70F7">
        <w:rPr>
          <w:i w:val="0"/>
          <w:iCs w:val="0"/>
        </w:rPr>
        <w:t>, които въвеждат ясно принципите</w:t>
      </w:r>
      <w:r w:rsidR="00573741">
        <w:rPr>
          <w:i w:val="0"/>
          <w:iCs w:val="0"/>
        </w:rPr>
        <w:t xml:space="preserve"> </w:t>
      </w:r>
      <w:r w:rsidR="00714FAA" w:rsidRPr="00AE70F7">
        <w:rPr>
          <w:i w:val="0"/>
          <w:iCs w:val="0"/>
        </w:rPr>
        <w:t xml:space="preserve">за определяне на размера на такса </w:t>
      </w:r>
      <w:r w:rsidR="00573741">
        <w:rPr>
          <w:i w:val="0"/>
          <w:iCs w:val="0"/>
        </w:rPr>
        <w:t xml:space="preserve">за </w:t>
      </w:r>
      <w:r w:rsidR="00714FAA" w:rsidRPr="00AE70F7">
        <w:rPr>
          <w:i w:val="0"/>
          <w:iCs w:val="0"/>
        </w:rPr>
        <w:t>битови отпадъци според количеството събрани и третирани битови отпадъци.</w:t>
      </w:r>
    </w:p>
    <w:p w14:paraId="36CE8E8A" w14:textId="308CD37C" w:rsidR="00BD5E71" w:rsidRPr="00AE70F7" w:rsidRDefault="007823DE" w:rsidP="007823DE">
      <w:pPr>
        <w:pStyle w:val="title19"/>
        <w:spacing w:before="0" w:beforeAutospacing="0" w:after="0" w:afterAutospacing="0"/>
        <w:ind w:firstLine="0"/>
        <w:textAlignment w:val="center"/>
        <w:rPr>
          <w:i w:val="0"/>
          <w:iCs w:val="0"/>
          <w:color w:val="000000"/>
        </w:rPr>
      </w:pPr>
      <w:r>
        <w:rPr>
          <w:i w:val="0"/>
          <w:iCs w:val="0"/>
        </w:rPr>
        <w:t xml:space="preserve">           </w:t>
      </w:r>
      <w:r w:rsidR="00BD5E71" w:rsidRPr="00AE70F7">
        <w:rPr>
          <w:i w:val="0"/>
          <w:iCs w:val="0"/>
        </w:rPr>
        <w:t>Съгласно новите разпоредби в ЗМДТ и Наредбата</w:t>
      </w:r>
      <w:r w:rsidR="00DA5EEA">
        <w:rPr>
          <w:i w:val="0"/>
          <w:iCs w:val="0"/>
        </w:rPr>
        <w:t xml:space="preserve"> за план-сметката</w:t>
      </w:r>
      <w:r w:rsidR="00BD5E71" w:rsidRPr="00AE70F7">
        <w:rPr>
          <w:i w:val="0"/>
          <w:iCs w:val="0"/>
        </w:rPr>
        <w:t xml:space="preserve">, размерът на таксата </w:t>
      </w:r>
      <w:r w:rsidR="00DA5EEA">
        <w:rPr>
          <w:i w:val="0"/>
          <w:iCs w:val="0"/>
        </w:rPr>
        <w:t xml:space="preserve">за </w:t>
      </w:r>
      <w:r w:rsidR="00BD5E71" w:rsidRPr="00AE70F7">
        <w:rPr>
          <w:i w:val="0"/>
          <w:iCs w:val="0"/>
        </w:rPr>
        <w:t xml:space="preserve">битови отпадъци за </w:t>
      </w:r>
      <w:r w:rsidR="00C57B29" w:rsidRPr="00AE70F7">
        <w:rPr>
          <w:i w:val="0"/>
          <w:iCs w:val="0"/>
        </w:rPr>
        <w:t>всяко задължено лице  се определя  за календарна година при спазване на принципа за понасяне на разходите от причинителя или притежателя на отпадъците</w:t>
      </w:r>
      <w:r w:rsidR="00A20375" w:rsidRPr="00AE70F7">
        <w:rPr>
          <w:i w:val="0"/>
          <w:iCs w:val="0"/>
        </w:rPr>
        <w:t>.</w:t>
      </w:r>
    </w:p>
    <w:p w14:paraId="6C13D341" w14:textId="09516545" w:rsidR="00AE70F7" w:rsidRDefault="008F4A08" w:rsidP="00376F26">
      <w:pPr>
        <w:spacing w:after="0" w:line="240" w:lineRule="auto"/>
        <w:ind w:right="5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Размерът на таксата за битови отпадъци за всяко задължено лице е сумата от размера на таксата за всяка услуга по чл.62 от ЗМДТ, която се определя, като разходите за сметка на таксата за битови </w:t>
      </w:r>
      <w:r w:rsidR="002F708F">
        <w:rPr>
          <w:rFonts w:ascii="Times New Roman" w:hAnsi="Times New Roman" w:cs="Times New Roman"/>
          <w:color w:val="000000"/>
          <w:sz w:val="24"/>
          <w:szCs w:val="24"/>
        </w:rPr>
        <w:t>отпадъци</w:t>
      </w:r>
      <w:r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 за текущата година  от план-сметката, формирани по реда на чл.66,</w:t>
      </w:r>
      <w:r w:rsidR="00D35688"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E70F7">
        <w:rPr>
          <w:rFonts w:ascii="Times New Roman" w:hAnsi="Times New Roman" w:cs="Times New Roman"/>
          <w:color w:val="000000"/>
          <w:sz w:val="24"/>
          <w:szCs w:val="24"/>
        </w:rPr>
        <w:t>ал.13 за всяка услуга по чл.62,</w:t>
      </w:r>
      <w:r w:rsidR="00C45995"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 се</w:t>
      </w:r>
      <w:r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 разпределят, като се приложи съответният начин за изчислени</w:t>
      </w:r>
      <w:r w:rsidR="00C45995" w:rsidRPr="00AE70F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E70F7">
        <w:rPr>
          <w:rFonts w:ascii="Times New Roman" w:hAnsi="Times New Roman" w:cs="Times New Roman"/>
          <w:color w:val="000000"/>
          <w:sz w:val="24"/>
          <w:szCs w:val="24"/>
        </w:rPr>
        <w:t xml:space="preserve">  в зависимост от приетите от общинския съвет основи за услугите по чл.62 от ЗМДТ.</w:t>
      </w:r>
    </w:p>
    <w:p w14:paraId="02F3BEE3" w14:textId="2E13BF7F" w:rsidR="00C62097" w:rsidRPr="00952260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E60B39">
        <w:rPr>
          <w:rFonts w:ascii="Times New Roman" w:eastAsia="Times New Roman" w:hAnsi="Times New Roman" w:cs="Times New Roman"/>
          <w:sz w:val="24"/>
          <w:szCs w:val="24"/>
        </w:rPr>
        <w:t>Разпоредбата на чл.67, ал.8 от ЗМДТ регламентира лимитативно всички възможни основи, които може да избере общинския</w:t>
      </w:r>
      <w:r w:rsidR="00F60C1E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E60B39">
        <w:rPr>
          <w:rFonts w:ascii="Times New Roman" w:eastAsia="Times New Roman" w:hAnsi="Times New Roman" w:cs="Times New Roman"/>
          <w:sz w:val="24"/>
          <w:szCs w:val="24"/>
        </w:rPr>
        <w:t xml:space="preserve">съвет, като не може да избере основа, различна от тях. </w:t>
      </w:r>
    </w:p>
    <w:p w14:paraId="5BEEAD61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услугата по събиране и транспортиране на битови отпадъци до съоръжения и инсталации за тяхното третиране</w:t>
      </w: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6E7E54CE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индивидуално определено количество битови отпадъци за имота, включително чрез торби с определена вместимост и товароносимост;</w:t>
      </w:r>
    </w:p>
    <w:p w14:paraId="7F884942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транспортиране;</w:t>
      </w:r>
    </w:p>
    <w:p w14:paraId="2A6F74DF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брой ползватели на услугата в имота;</w:t>
      </w:r>
    </w:p>
    <w:p w14:paraId="10E34749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</w:t>
      </w: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услугата по третиране на битовите отпадъци в съоръжения и инсталации:</w:t>
      </w:r>
    </w:p>
    <w:p w14:paraId="7A327ECD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bookmarkStart w:id="1" w:name="_Hlk174968008"/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индивидуално определено количество битови отпадъци за имота, включително чрез торби с определена вместимост и товароносимост</w:t>
      </w:r>
      <w:bookmarkEnd w:id="1"/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14:paraId="7E378304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транспортиране;</w:t>
      </w:r>
    </w:p>
    <w:p w14:paraId="32AA3D18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брой ползватели на услугата в имота;</w:t>
      </w:r>
    </w:p>
    <w:p w14:paraId="47F6994F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 за услугата по поддържане на чистотата на териториите за обществено ползване в населените места и селищните образувания в общината:</w:t>
      </w:r>
    </w:p>
    <w:p w14:paraId="5A645280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брой ползватели на услугата в имота;</w:t>
      </w:r>
    </w:p>
    <w:p w14:paraId="55BDDA6E" w14:textId="77777777" w:rsidR="00C62097" w:rsidRPr="006E4F3F" w:rsidRDefault="00C62097" w:rsidP="00C62097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разгъната застроена и/или незастроена площ на недвижимия имот.</w:t>
      </w:r>
    </w:p>
    <w:p w14:paraId="7499D120" w14:textId="2A700FED" w:rsidR="00AE70F7" w:rsidRPr="00E60B39" w:rsidRDefault="00360D8E" w:rsidP="00360D8E">
      <w:pPr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</w:t>
      </w:r>
      <w:r w:rsidR="00AE70F7"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Съгласно чл.67,</w:t>
      </w:r>
      <w:r w:rsidR="00B8676C"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E70F7" w:rsidRPr="006E4F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ал. 4 от Закона за местните данъци и такси (ЗМДТ) </w:t>
      </w:r>
      <w:r w:rsidR="00AE70F7" w:rsidRPr="006E4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количеството</w:t>
      </w:r>
      <w:r w:rsidR="00AE70F7" w:rsidRPr="00AE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битови отпадъци е водеща основа за определяне на размер</w:t>
      </w:r>
      <w:r w:rsidR="004A34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ът</w:t>
      </w:r>
      <w:r w:rsidR="00AE70F7" w:rsidRPr="00AE7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на таксата за битови отпадъци</w:t>
      </w:r>
      <w:r w:rsidR="00AE70F7" w:rsidRPr="00AE70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 тази връзка общинския</w:t>
      </w:r>
      <w:r w:rsidR="00B762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AE70F7" w:rsidRPr="00AE70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съвет следва да определя такса за битови отпадъци (ТБО) в зависимост от количеството генерирани отпадъци за имота. В случай че поради обективни обстоятелства не може да се приеме основа „количество битови отпадъци“, общинския</w:t>
      </w:r>
      <w:r w:rsidR="00B762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AE70F7" w:rsidRPr="00AE70F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съвет може да приеме основа/основи за всяка от услугите, за които се заплаща ТБО, различни от водещата</w:t>
      </w:r>
      <w:r w:rsidR="00AE70F7" w:rsidRPr="00AE70F7">
        <w:rPr>
          <w:rFonts w:ascii="Times New Roman" w:eastAsia="Times New Roman" w:hAnsi="Times New Roman" w:cs="Times New Roman"/>
          <w:sz w:val="24"/>
          <w:szCs w:val="24"/>
        </w:rPr>
        <w:t>, но това отклонение</w:t>
      </w:r>
      <w:r w:rsidR="00AE70F7" w:rsidRPr="00E60B39">
        <w:rPr>
          <w:rFonts w:ascii="Times New Roman" w:eastAsia="Times New Roman" w:hAnsi="Times New Roman" w:cs="Times New Roman"/>
          <w:sz w:val="24"/>
          <w:szCs w:val="24"/>
        </w:rPr>
        <w:t xml:space="preserve"> следва да е в рамките на основите по </w:t>
      </w:r>
      <w:r w:rsidR="007A3E90">
        <w:rPr>
          <w:rFonts w:ascii="Times New Roman" w:eastAsia="Times New Roman" w:hAnsi="Times New Roman" w:cs="Times New Roman"/>
          <w:sz w:val="24"/>
          <w:szCs w:val="24"/>
        </w:rPr>
        <w:t xml:space="preserve">чл.67, </w:t>
      </w:r>
      <w:r w:rsidR="00AE70F7" w:rsidRPr="00E60B39">
        <w:rPr>
          <w:rFonts w:ascii="Times New Roman" w:eastAsia="Times New Roman" w:hAnsi="Times New Roman" w:cs="Times New Roman"/>
          <w:sz w:val="24"/>
          <w:szCs w:val="24"/>
        </w:rPr>
        <w:t>ал.8, които са относими към принципа „замърсителят плаща“.</w:t>
      </w:r>
    </w:p>
    <w:p w14:paraId="4BF89E01" w14:textId="77777777" w:rsidR="00AE70F7" w:rsidRPr="007A7633" w:rsidRDefault="00AE70F7" w:rsidP="00376F26">
      <w:pPr>
        <w:spacing w:after="0" w:line="240" w:lineRule="auto"/>
        <w:ind w:firstLine="709"/>
        <w:jc w:val="both"/>
        <w:textAlignment w:val="center"/>
        <w:rPr>
          <w:rFonts w:ascii="Calibri" w:eastAsia="Calibri" w:hAnsi="Calibri" w:cs="Calibri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Общинският съвет може да приеме основа или основи, различни  от посочената, при условие че съществуват </w:t>
      </w:r>
      <w:r w:rsidRPr="002661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обективни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обстоятелства, възпрепятстващи прилагането й, </w:t>
      </w:r>
      <w:r w:rsidRPr="007A763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но изборът следва да бъде мотивиран. </w:t>
      </w:r>
    </w:p>
    <w:p w14:paraId="1BD25D10" w14:textId="11FA1723" w:rsidR="00AE70F7" w:rsidRPr="00F707FD" w:rsidRDefault="00AE70F7" w:rsidP="00376F26">
      <w:pPr>
        <w:spacing w:after="0" w:line="240" w:lineRule="auto"/>
        <w:ind w:right="5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76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изложеното следва, че </w:t>
      </w:r>
      <w:r w:rsidR="00B762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необходимо </w:t>
      </w:r>
      <w:r w:rsidRPr="007A763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</w:t>
      </w:r>
      <w:r w:rsidR="00B7625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A76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 да анализира и обсъди на първо място дали може да се приложи водещата основа – количество битови отпадъци, и само в случай че не е възможно - да приеме друга основа, което в решението на общинския съвет трябва да е мотивирано.  </w:t>
      </w:r>
    </w:p>
    <w:p w14:paraId="40083CFF" w14:textId="5A6F5D6B" w:rsidR="00AE3169" w:rsidRDefault="0064258E" w:rsidP="00376F26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07F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целите на прилагане</w:t>
      </w:r>
      <w:r w:rsidR="0083286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F70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новите основи, работната група предприе редица действия с оглед снабдяване с необходимата информация, както от базата данни</w:t>
      </w:r>
      <w:r w:rsidR="00C477E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70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налична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F70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 Поморие, така </w:t>
      </w:r>
      <w:r w:rsidR="003B44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F707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данните, налични в определени институции.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база получените данни беше извършен анализ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който са отразени прогнозните предварителни изчисления при прилагане на различните формули</w:t>
      </w:r>
      <w:r w:rsidR="00C477E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отнасящи се за  законово регламентирани</w:t>
      </w:r>
      <w:r w:rsidR="006E4F3F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основи в разпоредбата на чл.67,</w:t>
      </w:r>
      <w:r w:rsidR="00C324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ал.8 от ЗМДТ. </w:t>
      </w:r>
    </w:p>
    <w:p w14:paraId="189E8337" w14:textId="2B444957" w:rsidR="00255CAE" w:rsidRDefault="00AE3169" w:rsidP="00376F26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извършения анализ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отчитайки спецификите и географските особености на Община Поморие, </w:t>
      </w:r>
      <w:r w:rsidR="001B40CA">
        <w:rPr>
          <w:rFonts w:ascii="Times New Roman" w:eastAsia="Times New Roman" w:hAnsi="Times New Roman" w:cs="Times New Roman"/>
          <w:sz w:val="24"/>
          <w:szCs w:val="24"/>
          <w:lang w:eastAsia="bg-BG"/>
        </w:rPr>
        <w:t>считаме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към настоящия момент, оптималният </w:t>
      </w:r>
      <w:r w:rsidR="00C477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вариант от 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икономическ</w:t>
      </w:r>
      <w:r w:rsidR="00C477E7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финансов</w:t>
      </w:r>
      <w:r w:rsidR="00C477E7">
        <w:rPr>
          <w:rFonts w:ascii="Times New Roman" w:eastAsia="Times New Roman" w:hAnsi="Times New Roman" w:cs="Times New Roman"/>
          <w:sz w:val="24"/>
          <w:szCs w:val="24"/>
          <w:lang w:eastAsia="bg-BG"/>
        </w:rPr>
        <w:t>а гледна точка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за гражданите и юридическите лица, така и за общината е да се приложат комбинирано </w:t>
      </w:r>
      <w:r w:rsidR="00C7145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следните, рег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>ламентирани в ЗМДТ и Наредбата</w:t>
      </w:r>
      <w:r w:rsidR="00C714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план-сметката</w:t>
      </w:r>
      <w:r w:rsidR="00255C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основи. </w:t>
      </w:r>
    </w:p>
    <w:p w14:paraId="5C18CD4C" w14:textId="6573A278" w:rsidR="0064258E" w:rsidRDefault="00255CAE" w:rsidP="0064258E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FF2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CD6C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гореизложеното 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следното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316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6425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D37A406" w14:textId="77777777" w:rsidR="008C5332" w:rsidRDefault="0025154C" w:rsidP="00A7714F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приеме основа за определяне на такса </w:t>
      </w:r>
      <w:r w:rsidR="00FE7C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</w:t>
      </w:r>
      <w:r w:rsidR="009A52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02F30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bookmarkStart w:id="2" w:name="_Hlk240286389"/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</w:t>
      </w:r>
      <w:bookmarkEnd w:id="2"/>
      <w:r w:rsidR="00C02F30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Pr="009522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услугата по </w:t>
      </w:r>
      <w:r w:rsidR="00C4599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чл.62,</w:t>
      </w:r>
      <w:r w:rsidR="001B40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45995">
        <w:rPr>
          <w:rFonts w:ascii="Times New Roman" w:eastAsia="Times New Roman" w:hAnsi="Times New Roman" w:cs="Times New Roman"/>
          <w:sz w:val="24"/>
          <w:szCs w:val="24"/>
          <w:lang w:eastAsia="bg-BG"/>
        </w:rPr>
        <w:t>т.1 от ЗМДТ-</w:t>
      </w:r>
      <w:r w:rsidR="005017B4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 и транспортиране на битови отпадъци до съоръжения и инсталации за тяхното третиране</w:t>
      </w:r>
      <w:r w:rsidR="005017B4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9522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C02F30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9522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услугата по </w:t>
      </w:r>
      <w:r w:rsidR="00C45995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чл.62,</w:t>
      </w:r>
      <w:r w:rsidR="00C647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45995">
        <w:rPr>
          <w:rFonts w:ascii="Times New Roman" w:eastAsia="Times New Roman" w:hAnsi="Times New Roman" w:cs="Times New Roman"/>
          <w:sz w:val="24"/>
          <w:szCs w:val="24"/>
          <w:lang w:eastAsia="bg-BG"/>
        </w:rPr>
        <w:t>т.2 от ЗМДТ</w:t>
      </w:r>
      <w:r w:rsidR="005120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4599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5120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017B4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третиране на битовите отпадъци в съоръжения и инсталации</w:t>
      </w:r>
      <w:r w:rsidR="005017B4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313F66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най-подходящата основа съобразно спецификата на недвижимите имоти, находящи се на територията на Община Поморие</w:t>
      </w:r>
      <w:r w:rsidR="00D739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0EA5B0D" w14:textId="0140F668" w:rsidR="00C02F30" w:rsidRDefault="008C5332" w:rsidP="008C5332">
      <w:pPr>
        <w:spacing w:after="0" w:line="259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D7393F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405934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изключение на кв. „Свобода“</w:t>
      </w:r>
      <w:r w:rsidR="00DF477D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гр.</w:t>
      </w:r>
      <w:r w:rsidR="00FF2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F477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Поморие</w:t>
      </w:r>
      <w:r w:rsidR="0040593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313F66"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F70CFB4" w14:textId="42B09112" w:rsidR="00C71453" w:rsidRPr="00521817" w:rsidRDefault="00C71453" w:rsidP="00D93E44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приеме основа за определяне на такса </w:t>
      </w:r>
      <w:r w:rsidR="00AA0581"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</w:t>
      </w:r>
      <w:r w:rsidR="00EF438A"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 индивидуално определено количество битови отпадъци за имота, включително чрез торби с определена вместимост и товароносимост“  за услугата по чл.62,т.1 от ЗМДТ</w:t>
      </w:r>
      <w:r w:rsidR="00AF7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>-„събиране и транспортиране на битови отпадъци до съоръжения и инсталации за тяхното третиране“</w:t>
      </w:r>
      <w:r w:rsidRPr="0052181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52181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услугата по чл.62,т.2 от ЗМДТ</w:t>
      </w:r>
      <w:r w:rsidR="00AF7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F7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1817">
        <w:rPr>
          <w:rFonts w:ascii="Times New Roman" w:eastAsia="Times New Roman" w:hAnsi="Times New Roman" w:cs="Times New Roman"/>
          <w:sz w:val="24"/>
          <w:szCs w:val="24"/>
          <w:lang w:eastAsia="bg-BG"/>
        </w:rPr>
        <w:t>„третиране на битовите отпадъци в съоръжения и инсталации“,</w:t>
      </w:r>
      <w:r w:rsidR="00B202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за </w:t>
      </w:r>
      <w:r w:rsidR="00B20236" w:rsidRPr="00B202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236">
        <w:rPr>
          <w:rFonts w:ascii="Times New Roman" w:eastAsia="Times New Roman" w:hAnsi="Times New Roman" w:cs="Times New Roman"/>
          <w:sz w:val="24"/>
          <w:szCs w:val="24"/>
          <w:lang w:eastAsia="bg-BG"/>
        </w:rPr>
        <w:t>кв. „Свобода“ , гр. Поморие.</w:t>
      </w:r>
      <w:r w:rsidR="00D25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Тази основа да се приложи от </w:t>
      </w:r>
      <w:r w:rsidR="00D259F7" w:rsidRPr="00D259F7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годината</w:t>
      </w:r>
      <w:r w:rsidR="00F041A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259F7" w:rsidRPr="00D25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следваща годината,  в която се извърши реално обвързване между използвания софтуерен продукт на пилотния проект </w:t>
      </w:r>
      <w:r w:rsidR="006E4F3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="006E4F3F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Холистичен</w:t>
      </w:r>
      <w:proofErr w:type="spellEnd"/>
      <w:r w:rsidR="006E4F3F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подход за управление на отпадъците в прехода към кръгова икономика“ на Община Поморие, съфинансиран от програма LIFE22-GIE-BG-LIFE HA2WASTE</w:t>
      </w:r>
      <w:r w:rsidR="008328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</w:t>
      </w:r>
      <w:r w:rsidR="00D259F7" w:rsidRPr="00D25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програмния продукт „Матеус“, с който  Дирекция „ПМДТ“ при Община Поморие работи.</w:t>
      </w:r>
    </w:p>
    <w:p w14:paraId="391BBDFE" w14:textId="3E2489CB" w:rsidR="0025154C" w:rsidRPr="00EF438A" w:rsidRDefault="00C02F30" w:rsidP="00A7714F">
      <w:pPr>
        <w:numPr>
          <w:ilvl w:val="0"/>
          <w:numId w:val="6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приеме основа за определяне на такса </w:t>
      </w:r>
      <w:r w:rsidR="00AF7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</w:t>
      </w:r>
      <w:r w:rsidR="00F30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5154C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разгъната застроена и/или незастроена площ на недвижимия имот</w:t>
      </w:r>
      <w:r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25154C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услугата по </w:t>
      </w:r>
      <w:r w:rsidR="00C45995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="00120300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62,</w:t>
      </w:r>
      <w:r w:rsidR="00C3242A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20300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т.3 от ЗМДТ</w:t>
      </w:r>
      <w:r w:rsidR="00AF7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31C5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120300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25154C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чистотата на териториите за обществено ползване в населените места и селищните образувания в общината</w:t>
      </w:r>
      <w:r w:rsidR="00120300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313F66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основа</w:t>
      </w:r>
      <w:r w:rsidR="00E200E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13F66" w:rsidRPr="00EF43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прилагането на която се използва постоянна  и обективна величина.</w:t>
      </w:r>
    </w:p>
    <w:p w14:paraId="7D530F62" w14:textId="77777777" w:rsidR="00D278D1" w:rsidRPr="00EF438A" w:rsidRDefault="00D278D1" w:rsidP="00D278D1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7BEEF6" w14:textId="77777777" w:rsidR="009E6860" w:rsidRDefault="00AB45EF" w:rsidP="00845BC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</w:t>
      </w:r>
    </w:p>
    <w:p w14:paraId="01BAF444" w14:textId="77777777" w:rsidR="009E6860" w:rsidRDefault="009E6860" w:rsidP="00845BC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E82C876" w14:textId="4324E12D" w:rsidR="0025154C" w:rsidRPr="00C21CDF" w:rsidRDefault="00A33801" w:rsidP="00845BC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21C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:</w:t>
      </w:r>
    </w:p>
    <w:p w14:paraId="44CFD3CA" w14:textId="0BD54AD4" w:rsidR="00A33801" w:rsidRDefault="00A33801" w:rsidP="00845B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за избор на основ</w:t>
      </w:r>
      <w:r w:rsidR="007A384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такса </w:t>
      </w:r>
      <w:r w:rsidR="007A38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отпадъци, както и вида и източника на информация за изчисляване размера на таксата </w:t>
      </w:r>
      <w:r w:rsidR="007A38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</w:t>
      </w:r>
      <w:r w:rsidR="007A38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sectPr w:rsidR="00A3380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A48AB" w14:textId="77777777" w:rsidR="00A6234D" w:rsidRDefault="00A6234D" w:rsidP="00BC18AB">
      <w:pPr>
        <w:spacing w:after="0" w:line="240" w:lineRule="auto"/>
      </w:pPr>
      <w:r>
        <w:separator/>
      </w:r>
    </w:p>
  </w:endnote>
  <w:endnote w:type="continuationSeparator" w:id="0">
    <w:p w14:paraId="65BA557A" w14:textId="77777777" w:rsidR="00A6234D" w:rsidRDefault="00A6234D" w:rsidP="00BC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0718642"/>
      <w:docPartObj>
        <w:docPartGallery w:val="Page Numbers (Bottom of Page)"/>
        <w:docPartUnique/>
      </w:docPartObj>
    </w:sdtPr>
    <w:sdtEndPr/>
    <w:sdtContent>
      <w:p w14:paraId="1172B0EE" w14:textId="597B5720" w:rsidR="00BC18AB" w:rsidRDefault="00BC18A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3A87D1" w14:textId="77777777" w:rsidR="00BC18AB" w:rsidRDefault="00BC18A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3194B" w14:textId="77777777" w:rsidR="00A6234D" w:rsidRDefault="00A6234D" w:rsidP="00BC18AB">
      <w:pPr>
        <w:spacing w:after="0" w:line="240" w:lineRule="auto"/>
      </w:pPr>
      <w:r>
        <w:separator/>
      </w:r>
    </w:p>
  </w:footnote>
  <w:footnote w:type="continuationSeparator" w:id="0">
    <w:p w14:paraId="763636D1" w14:textId="77777777" w:rsidR="00A6234D" w:rsidRDefault="00A6234D" w:rsidP="00BC1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64538"/>
    <w:multiLevelType w:val="hybridMultilevel"/>
    <w:tmpl w:val="4B6242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3EFB"/>
    <w:multiLevelType w:val="hybridMultilevel"/>
    <w:tmpl w:val="EB525F36"/>
    <w:lvl w:ilvl="0" w:tplc="0402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" w15:restartNumberingAfterBreak="0">
    <w:nsid w:val="4A991D1D"/>
    <w:multiLevelType w:val="hybridMultilevel"/>
    <w:tmpl w:val="64CE9912"/>
    <w:lvl w:ilvl="0" w:tplc="BD7276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97815C1"/>
    <w:multiLevelType w:val="hybridMultilevel"/>
    <w:tmpl w:val="3424D7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E223A"/>
    <w:multiLevelType w:val="hybridMultilevel"/>
    <w:tmpl w:val="0896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420DA1"/>
    <w:multiLevelType w:val="hybridMultilevel"/>
    <w:tmpl w:val="64080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3B"/>
    <w:rsid w:val="0001124F"/>
    <w:rsid w:val="000122AC"/>
    <w:rsid w:val="00024AAA"/>
    <w:rsid w:val="00042AAF"/>
    <w:rsid w:val="00043B2D"/>
    <w:rsid w:val="00044660"/>
    <w:rsid w:val="000514B1"/>
    <w:rsid w:val="0005225D"/>
    <w:rsid w:val="00076CFD"/>
    <w:rsid w:val="0008435D"/>
    <w:rsid w:val="00096202"/>
    <w:rsid w:val="00096259"/>
    <w:rsid w:val="000A739D"/>
    <w:rsid w:val="000B4D34"/>
    <w:rsid w:val="000C33F7"/>
    <w:rsid w:val="000D76C0"/>
    <w:rsid w:val="000E2D80"/>
    <w:rsid w:val="000E4CD8"/>
    <w:rsid w:val="000E6808"/>
    <w:rsid w:val="0011415D"/>
    <w:rsid w:val="00120300"/>
    <w:rsid w:val="00124231"/>
    <w:rsid w:val="00134AF5"/>
    <w:rsid w:val="00146CE7"/>
    <w:rsid w:val="00163736"/>
    <w:rsid w:val="00172546"/>
    <w:rsid w:val="00175C2F"/>
    <w:rsid w:val="001916F4"/>
    <w:rsid w:val="00195620"/>
    <w:rsid w:val="00197F29"/>
    <w:rsid w:val="001A185B"/>
    <w:rsid w:val="001B2F2A"/>
    <w:rsid w:val="001B3410"/>
    <w:rsid w:val="001B40CA"/>
    <w:rsid w:val="001C5C10"/>
    <w:rsid w:val="001D5674"/>
    <w:rsid w:val="001F3BD0"/>
    <w:rsid w:val="00201752"/>
    <w:rsid w:val="00205F68"/>
    <w:rsid w:val="00206F3D"/>
    <w:rsid w:val="00207926"/>
    <w:rsid w:val="002207F7"/>
    <w:rsid w:val="00232591"/>
    <w:rsid w:val="002464F7"/>
    <w:rsid w:val="002510C0"/>
    <w:rsid w:val="0025115D"/>
    <w:rsid w:val="0025154C"/>
    <w:rsid w:val="00255CAE"/>
    <w:rsid w:val="00257304"/>
    <w:rsid w:val="00263AFB"/>
    <w:rsid w:val="002653C4"/>
    <w:rsid w:val="00265660"/>
    <w:rsid w:val="0026615B"/>
    <w:rsid w:val="002679E2"/>
    <w:rsid w:val="00272D71"/>
    <w:rsid w:val="00273F0A"/>
    <w:rsid w:val="00275DFC"/>
    <w:rsid w:val="00277FB8"/>
    <w:rsid w:val="00280C00"/>
    <w:rsid w:val="00280DA1"/>
    <w:rsid w:val="002A3D84"/>
    <w:rsid w:val="002B63C6"/>
    <w:rsid w:val="002D1FB0"/>
    <w:rsid w:val="002F5A62"/>
    <w:rsid w:val="002F6B0A"/>
    <w:rsid w:val="002F708F"/>
    <w:rsid w:val="00313F66"/>
    <w:rsid w:val="00314086"/>
    <w:rsid w:val="003223BA"/>
    <w:rsid w:val="00325DF9"/>
    <w:rsid w:val="0033306B"/>
    <w:rsid w:val="00337C07"/>
    <w:rsid w:val="00337ED7"/>
    <w:rsid w:val="0035271F"/>
    <w:rsid w:val="00353CCC"/>
    <w:rsid w:val="003557DE"/>
    <w:rsid w:val="00360D8E"/>
    <w:rsid w:val="00363C0C"/>
    <w:rsid w:val="003659A9"/>
    <w:rsid w:val="00367803"/>
    <w:rsid w:val="0037031A"/>
    <w:rsid w:val="00376F26"/>
    <w:rsid w:val="00391956"/>
    <w:rsid w:val="003B3F88"/>
    <w:rsid w:val="003B44B0"/>
    <w:rsid w:val="003B685C"/>
    <w:rsid w:val="003C0E60"/>
    <w:rsid w:val="003C1F0A"/>
    <w:rsid w:val="003C4533"/>
    <w:rsid w:val="003D2F23"/>
    <w:rsid w:val="003D46F8"/>
    <w:rsid w:val="003E48ED"/>
    <w:rsid w:val="003F5A0C"/>
    <w:rsid w:val="0040559E"/>
    <w:rsid w:val="00405934"/>
    <w:rsid w:val="00414FAF"/>
    <w:rsid w:val="00424A93"/>
    <w:rsid w:val="00425B71"/>
    <w:rsid w:val="0043197E"/>
    <w:rsid w:val="00433242"/>
    <w:rsid w:val="00433FDD"/>
    <w:rsid w:val="004348CA"/>
    <w:rsid w:val="00446062"/>
    <w:rsid w:val="004462D7"/>
    <w:rsid w:val="00450AC0"/>
    <w:rsid w:val="004621A6"/>
    <w:rsid w:val="0046261F"/>
    <w:rsid w:val="0046654C"/>
    <w:rsid w:val="004754AC"/>
    <w:rsid w:val="00485018"/>
    <w:rsid w:val="00493D12"/>
    <w:rsid w:val="004A1BF4"/>
    <w:rsid w:val="004A2948"/>
    <w:rsid w:val="004A2E88"/>
    <w:rsid w:val="004A34B0"/>
    <w:rsid w:val="004A3923"/>
    <w:rsid w:val="004C0346"/>
    <w:rsid w:val="004C3B89"/>
    <w:rsid w:val="004C4C49"/>
    <w:rsid w:val="004D004A"/>
    <w:rsid w:val="004D1CBC"/>
    <w:rsid w:val="004D7294"/>
    <w:rsid w:val="004E2EA3"/>
    <w:rsid w:val="004E5A75"/>
    <w:rsid w:val="005017B4"/>
    <w:rsid w:val="00512042"/>
    <w:rsid w:val="00521817"/>
    <w:rsid w:val="00522AF7"/>
    <w:rsid w:val="0053711B"/>
    <w:rsid w:val="005401CB"/>
    <w:rsid w:val="005437B8"/>
    <w:rsid w:val="00553ED5"/>
    <w:rsid w:val="00561B2A"/>
    <w:rsid w:val="00570FE3"/>
    <w:rsid w:val="00573741"/>
    <w:rsid w:val="005A2C40"/>
    <w:rsid w:val="005B1A83"/>
    <w:rsid w:val="005B2453"/>
    <w:rsid w:val="005D4259"/>
    <w:rsid w:val="005E1F51"/>
    <w:rsid w:val="00632507"/>
    <w:rsid w:val="00632AF9"/>
    <w:rsid w:val="00640383"/>
    <w:rsid w:val="00641DAD"/>
    <w:rsid w:val="0064258E"/>
    <w:rsid w:val="00655B95"/>
    <w:rsid w:val="006662CE"/>
    <w:rsid w:val="006734B0"/>
    <w:rsid w:val="006869F7"/>
    <w:rsid w:val="00697C78"/>
    <w:rsid w:val="006A5D2B"/>
    <w:rsid w:val="006A6F81"/>
    <w:rsid w:val="006B046A"/>
    <w:rsid w:val="006C4961"/>
    <w:rsid w:val="006D452B"/>
    <w:rsid w:val="006D7D51"/>
    <w:rsid w:val="006E0C9F"/>
    <w:rsid w:val="006E4F3F"/>
    <w:rsid w:val="00705019"/>
    <w:rsid w:val="00714FAA"/>
    <w:rsid w:val="00721FF3"/>
    <w:rsid w:val="00722BC1"/>
    <w:rsid w:val="00731505"/>
    <w:rsid w:val="00737CA3"/>
    <w:rsid w:val="007434CB"/>
    <w:rsid w:val="00760B0E"/>
    <w:rsid w:val="007823DE"/>
    <w:rsid w:val="00796B5F"/>
    <w:rsid w:val="007A039A"/>
    <w:rsid w:val="007A3847"/>
    <w:rsid w:val="007A3E90"/>
    <w:rsid w:val="007A7633"/>
    <w:rsid w:val="007B3E77"/>
    <w:rsid w:val="007D62EC"/>
    <w:rsid w:val="007D7ED7"/>
    <w:rsid w:val="007E1BA8"/>
    <w:rsid w:val="007E7A13"/>
    <w:rsid w:val="007E7FBF"/>
    <w:rsid w:val="007F3359"/>
    <w:rsid w:val="007F4C7F"/>
    <w:rsid w:val="00807C6A"/>
    <w:rsid w:val="00815131"/>
    <w:rsid w:val="00820968"/>
    <w:rsid w:val="0083286C"/>
    <w:rsid w:val="008456AF"/>
    <w:rsid w:val="00845BC4"/>
    <w:rsid w:val="00846DED"/>
    <w:rsid w:val="00850ABF"/>
    <w:rsid w:val="0085484C"/>
    <w:rsid w:val="00875535"/>
    <w:rsid w:val="008904D3"/>
    <w:rsid w:val="00890B3E"/>
    <w:rsid w:val="00893C58"/>
    <w:rsid w:val="008A5920"/>
    <w:rsid w:val="008A5CEA"/>
    <w:rsid w:val="008C5332"/>
    <w:rsid w:val="008C7DE8"/>
    <w:rsid w:val="008D5F15"/>
    <w:rsid w:val="008E2488"/>
    <w:rsid w:val="008F4A08"/>
    <w:rsid w:val="008F6272"/>
    <w:rsid w:val="00902822"/>
    <w:rsid w:val="00915C89"/>
    <w:rsid w:val="00925367"/>
    <w:rsid w:val="0094188E"/>
    <w:rsid w:val="00944CF8"/>
    <w:rsid w:val="00945996"/>
    <w:rsid w:val="00945A87"/>
    <w:rsid w:val="0094651F"/>
    <w:rsid w:val="0094689D"/>
    <w:rsid w:val="00951564"/>
    <w:rsid w:val="00952260"/>
    <w:rsid w:val="00953A3F"/>
    <w:rsid w:val="00956B72"/>
    <w:rsid w:val="009623EF"/>
    <w:rsid w:val="0096653A"/>
    <w:rsid w:val="00975C16"/>
    <w:rsid w:val="00994875"/>
    <w:rsid w:val="0099524D"/>
    <w:rsid w:val="009A5233"/>
    <w:rsid w:val="009B20B4"/>
    <w:rsid w:val="009B4960"/>
    <w:rsid w:val="009D34C7"/>
    <w:rsid w:val="009D3A70"/>
    <w:rsid w:val="009E6860"/>
    <w:rsid w:val="00A00424"/>
    <w:rsid w:val="00A176F1"/>
    <w:rsid w:val="00A20375"/>
    <w:rsid w:val="00A24FCC"/>
    <w:rsid w:val="00A33801"/>
    <w:rsid w:val="00A34FAA"/>
    <w:rsid w:val="00A50C95"/>
    <w:rsid w:val="00A6234D"/>
    <w:rsid w:val="00A6456B"/>
    <w:rsid w:val="00A678ED"/>
    <w:rsid w:val="00A7714F"/>
    <w:rsid w:val="00A904A5"/>
    <w:rsid w:val="00A916FF"/>
    <w:rsid w:val="00A92CB0"/>
    <w:rsid w:val="00AA0581"/>
    <w:rsid w:val="00AA0B24"/>
    <w:rsid w:val="00AA3E2F"/>
    <w:rsid w:val="00AB1066"/>
    <w:rsid w:val="00AB45EF"/>
    <w:rsid w:val="00AB6088"/>
    <w:rsid w:val="00AC365A"/>
    <w:rsid w:val="00AC3A90"/>
    <w:rsid w:val="00AD261E"/>
    <w:rsid w:val="00AE3169"/>
    <w:rsid w:val="00AE70F7"/>
    <w:rsid w:val="00AF2F85"/>
    <w:rsid w:val="00AF7A38"/>
    <w:rsid w:val="00B00CA4"/>
    <w:rsid w:val="00B051C1"/>
    <w:rsid w:val="00B07C7C"/>
    <w:rsid w:val="00B1753A"/>
    <w:rsid w:val="00B20236"/>
    <w:rsid w:val="00B2790B"/>
    <w:rsid w:val="00B50C46"/>
    <w:rsid w:val="00B53591"/>
    <w:rsid w:val="00B652C5"/>
    <w:rsid w:val="00B7304C"/>
    <w:rsid w:val="00B76256"/>
    <w:rsid w:val="00B838ED"/>
    <w:rsid w:val="00B8676C"/>
    <w:rsid w:val="00B97663"/>
    <w:rsid w:val="00BA06E0"/>
    <w:rsid w:val="00BA31C5"/>
    <w:rsid w:val="00BA4D79"/>
    <w:rsid w:val="00BB73A3"/>
    <w:rsid w:val="00BC18AB"/>
    <w:rsid w:val="00BD5E71"/>
    <w:rsid w:val="00C0054B"/>
    <w:rsid w:val="00C02F30"/>
    <w:rsid w:val="00C045A0"/>
    <w:rsid w:val="00C1103D"/>
    <w:rsid w:val="00C21CDF"/>
    <w:rsid w:val="00C25CF7"/>
    <w:rsid w:val="00C3242A"/>
    <w:rsid w:val="00C36AA2"/>
    <w:rsid w:val="00C45995"/>
    <w:rsid w:val="00C477E7"/>
    <w:rsid w:val="00C50BCD"/>
    <w:rsid w:val="00C56C96"/>
    <w:rsid w:val="00C57B29"/>
    <w:rsid w:val="00C62097"/>
    <w:rsid w:val="00C64722"/>
    <w:rsid w:val="00C65EC6"/>
    <w:rsid w:val="00C71453"/>
    <w:rsid w:val="00C762D4"/>
    <w:rsid w:val="00C80687"/>
    <w:rsid w:val="00C861A3"/>
    <w:rsid w:val="00C86D33"/>
    <w:rsid w:val="00C94EA3"/>
    <w:rsid w:val="00CB19D7"/>
    <w:rsid w:val="00CB3453"/>
    <w:rsid w:val="00CC29CA"/>
    <w:rsid w:val="00CD6CA0"/>
    <w:rsid w:val="00CE4D05"/>
    <w:rsid w:val="00CE5670"/>
    <w:rsid w:val="00D06B5B"/>
    <w:rsid w:val="00D14257"/>
    <w:rsid w:val="00D17478"/>
    <w:rsid w:val="00D259F7"/>
    <w:rsid w:val="00D278D1"/>
    <w:rsid w:val="00D308BF"/>
    <w:rsid w:val="00D35688"/>
    <w:rsid w:val="00D421C1"/>
    <w:rsid w:val="00D529EC"/>
    <w:rsid w:val="00D64C3B"/>
    <w:rsid w:val="00D7393F"/>
    <w:rsid w:val="00D80598"/>
    <w:rsid w:val="00D80901"/>
    <w:rsid w:val="00D80E99"/>
    <w:rsid w:val="00D8412F"/>
    <w:rsid w:val="00D93135"/>
    <w:rsid w:val="00D96501"/>
    <w:rsid w:val="00DA528C"/>
    <w:rsid w:val="00DA5EEA"/>
    <w:rsid w:val="00DD5FE3"/>
    <w:rsid w:val="00DE3975"/>
    <w:rsid w:val="00DE7E54"/>
    <w:rsid w:val="00DF2E07"/>
    <w:rsid w:val="00DF3B4D"/>
    <w:rsid w:val="00DF477D"/>
    <w:rsid w:val="00E054D7"/>
    <w:rsid w:val="00E132B7"/>
    <w:rsid w:val="00E200E2"/>
    <w:rsid w:val="00E21FD6"/>
    <w:rsid w:val="00E23C61"/>
    <w:rsid w:val="00E335A4"/>
    <w:rsid w:val="00E40186"/>
    <w:rsid w:val="00E46E86"/>
    <w:rsid w:val="00E50BF8"/>
    <w:rsid w:val="00E608D2"/>
    <w:rsid w:val="00E60B39"/>
    <w:rsid w:val="00E62CB6"/>
    <w:rsid w:val="00E75230"/>
    <w:rsid w:val="00E86957"/>
    <w:rsid w:val="00E90DDE"/>
    <w:rsid w:val="00E91142"/>
    <w:rsid w:val="00E9216A"/>
    <w:rsid w:val="00E93C1D"/>
    <w:rsid w:val="00EA6ACC"/>
    <w:rsid w:val="00EC44E7"/>
    <w:rsid w:val="00ED312C"/>
    <w:rsid w:val="00EE0254"/>
    <w:rsid w:val="00EE7E68"/>
    <w:rsid w:val="00EF438A"/>
    <w:rsid w:val="00EF46D4"/>
    <w:rsid w:val="00F041A0"/>
    <w:rsid w:val="00F06ACA"/>
    <w:rsid w:val="00F30849"/>
    <w:rsid w:val="00F3564D"/>
    <w:rsid w:val="00F36520"/>
    <w:rsid w:val="00F60C1E"/>
    <w:rsid w:val="00F60F6A"/>
    <w:rsid w:val="00F66BBB"/>
    <w:rsid w:val="00F67541"/>
    <w:rsid w:val="00F707FD"/>
    <w:rsid w:val="00F75840"/>
    <w:rsid w:val="00F8173C"/>
    <w:rsid w:val="00F82D10"/>
    <w:rsid w:val="00F8381C"/>
    <w:rsid w:val="00F85ACE"/>
    <w:rsid w:val="00FA28D8"/>
    <w:rsid w:val="00FA2E74"/>
    <w:rsid w:val="00FB25F2"/>
    <w:rsid w:val="00FB482C"/>
    <w:rsid w:val="00FC375B"/>
    <w:rsid w:val="00FE7451"/>
    <w:rsid w:val="00FE7C1D"/>
    <w:rsid w:val="00FF14B0"/>
    <w:rsid w:val="00FF1598"/>
    <w:rsid w:val="00FF2A23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0A22"/>
  <w15:chartTrackingRefBased/>
  <w15:docId w15:val="{DC4B3AFA-69E5-4931-ABD1-A93E4586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4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4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2464F7"/>
    <w:pPr>
      <w:ind w:left="720"/>
      <w:contextualSpacing/>
    </w:pPr>
  </w:style>
  <w:style w:type="character" w:customStyle="1" w:styleId="samedocreference1">
    <w:name w:val="samedocreference1"/>
    <w:basedOn w:val="a0"/>
    <w:rsid w:val="002464F7"/>
    <w:rPr>
      <w:i w:val="0"/>
      <w:iCs w:val="0"/>
      <w:color w:val="8B0000"/>
      <w:u w:val="single"/>
    </w:rPr>
  </w:style>
  <w:style w:type="paragraph" w:customStyle="1" w:styleId="title19">
    <w:name w:val="title19"/>
    <w:basedOn w:val="a"/>
    <w:rsid w:val="00850ABF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BC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C18AB"/>
  </w:style>
  <w:style w:type="paragraph" w:styleId="a7">
    <w:name w:val="footer"/>
    <w:basedOn w:val="a"/>
    <w:link w:val="a8"/>
    <w:uiPriority w:val="99"/>
    <w:unhideWhenUsed/>
    <w:rsid w:val="00BC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C1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65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15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1706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649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50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8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838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72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B3EE-CE93-4784-9629-011D259E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4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Магдалена Стоилова</dc:creator>
  <cp:keywords/>
  <dc:description/>
  <cp:lastModifiedBy>Магдалена Стоилова</cp:lastModifiedBy>
  <cp:revision>386</cp:revision>
  <cp:lastPrinted>2026-09-23T07:00:00Z</cp:lastPrinted>
  <dcterms:created xsi:type="dcterms:W3CDTF">2024-08-19T06:30:00Z</dcterms:created>
  <dcterms:modified xsi:type="dcterms:W3CDTF">2026-10-05T09:21:00Z</dcterms:modified>
</cp:coreProperties>
</file>